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576638" cy="2682478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6638" cy="26824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  <w:t xml:space="preserve">Figure 1: NWAI Project Assistant Claire Ferguson weeding at our native tree nursery in Durham Bridge.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286000" cy="3048000"/>
            <wp:effectExtent b="0" l="0" r="0" t="0"/>
            <wp:docPr id="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  <w:t xml:space="preserve">Figure 2: Planting silver maples at the native tree nursery.</w:t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938338" cy="1938338"/>
            <wp:effectExtent b="0" l="0" r="0" t="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8338" cy="1938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943100" cy="1943100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900238" cy="1900238"/>
            <wp:effectExtent b="0" l="0" r="0" t="0"/>
            <wp:docPr id="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0238" cy="1900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Figure 3: Interviewed by CBC News about the willows that we use for our restoration projects.</w:t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067897" cy="3043238"/>
            <wp:effectExtent b="0" l="0" r="0" t="0"/>
            <wp:docPr id="5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7897" cy="3043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>
          <w:rtl w:val="0"/>
        </w:rPr>
        <w:t xml:space="preserve">Figure 4: Live willow staking along the river.</w:t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841482" cy="2871788"/>
            <wp:effectExtent b="0" l="0" r="0" t="0"/>
            <wp:docPr id="1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1482" cy="2871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  <w:t xml:space="preserve">Figure 5: Using Miracle Tube Tree Shelters during shoreline plantings to increase survival rates.</w:t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3961474" cy="3125586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1474" cy="31255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Rule="auto"/>
        <w:jc w:val="center"/>
        <w:rPr/>
      </w:pPr>
      <w:r w:rsidDel="00000000" w:rsidR="00000000" w:rsidRPr="00000000">
        <w:rPr>
          <w:rtl w:val="0"/>
        </w:rPr>
        <w:t xml:space="preserve">Figure 6: Social media post of landowner talking about a shoreline planting that we did on her property.</w:t>
      </w:r>
    </w:p>
    <w:p w:rsidR="00000000" w:rsidDel="00000000" w:rsidP="00000000" w:rsidRDefault="00000000" w:rsidRPr="00000000" w14:paraId="00000012">
      <w:pPr>
        <w:spacing w:after="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4527344" cy="4326294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7344" cy="43262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Rule="auto"/>
        <w:jc w:val="center"/>
        <w:rPr/>
      </w:pPr>
      <w:r w:rsidDel="00000000" w:rsidR="00000000" w:rsidRPr="00000000">
        <w:rPr>
          <w:rtl w:val="0"/>
        </w:rPr>
        <w:t xml:space="preserve">Figure 7: Social media post promoting the Landowner Conservation Program.</w:t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C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jpg"/><Relationship Id="rId10" Type="http://schemas.openxmlformats.org/officeDocument/2006/relationships/image" Target="media/image5.jpg"/><Relationship Id="rId13" Type="http://schemas.openxmlformats.org/officeDocument/2006/relationships/image" Target="media/image7.png"/><Relationship Id="rId12" Type="http://schemas.openxmlformats.org/officeDocument/2006/relationships/image" Target="media/image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